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rPr>
          <w:b/>
          <w:bCs/>
          <w:color w:val="0A1733"/>
          <w:sz w:val="96"/>
          <w:szCs w:val="96"/>
        </w:rPr>
        <w:t xml:space="preserve">SHOTGUN</w:t>
      </w:r>
    </w:p>
    <w:p>
      <w:pPr>
        <w:spacing w:before="120"/>
      </w:pPr>
      <w:r>
        <w:rPr>
          <w:i/>
          <w:iCs/>
          <w:color w:val="F4B33C"/>
          <w:sz w:val="32"/>
          <w:szCs w:val="32"/>
        </w:rPr>
        <w:t xml:space="preserve">Your car. Your driver. Your way home.</w:t>
      </w:r>
    </w:p>
    <w:p>
      <w:pPr>
        <w:spacing w:before="800"/>
      </w:pPr>
      <w:r>
        <w:rPr>
          <w:b/>
          <w:bCs/>
          <w:sz w:val="36"/>
          <w:szCs w:val="36"/>
        </w:rPr>
        <w:t xml:space="preserve">Business Plan</w:t>
      </w:r>
    </w:p>
    <w:p>
      <w:pPr>
        <w:spacing w:before="60"/>
      </w:pPr>
      <w:r>
        <w:rPr>
          <w:color w:val="6B7280"/>
          <w:sz w:val="22"/>
          <w:szCs w:val="22"/>
        </w:rPr>
        <w:t xml:space="preserve">Seed Stage · 2026</w:t>
      </w:r>
    </w:p>
    <w:p>
      <w:pPr>
        <w:spacing w:before="400"/>
      </w:pPr>
      <w:r>
        <w:rPr>
          <w:i/>
          <w:iCs/>
          <w:color w:val="6B7280"/>
          <w:sz w:val="18"/>
          <w:szCs w:val="18"/>
        </w:rPr>
        <w:t xml:space="preserve">Confidential — for partner review only</w:t>
      </w:r>
    </w:p>
    <w:p>
      <w:r>
        <w:br w:type="page"/>
      </w:r>
    </w:p>
    <w:p>
      <w:pPr>
        <w:pStyle w:val="Heading1"/>
      </w:pPr>
      <w:r>
        <w:t xml:space="preserve">Contents</w:t>
      </w:r>
    </w:p>
    <w:sdt>
      <w:sdtPr>
        <w:alias w:val="Contents"/>
      </w:sdtPr>
      <w:sdtContent>
        <w:p>
          <w:r>
            <w:fldChar w:fldCharType="begin" w:dirty="true"/>
            <w:instrText xml:space="preserve">TOC \h \o "1-2"</w:instrText>
            <w:fldChar w:fldCharType="separate"/>
          </w:r>
        </w:p>
        <w:p>
          <w:r>
            <w:fldChar w:fldCharType="end"/>
          </w:r>
        </w:p>
      </w:sdtContent>
    </w:sdt>
    <w:p>
      <w:r>
        <w:br w:type="page"/>
      </w:r>
    </w:p>
    <w:p>
      <w:pPr>
        <w:pStyle w:val="Heading1"/>
        <w:spacing w:after="200" w:before="480"/>
      </w:pPr>
      <w:r>
        <w:t xml:space="preserve">1. Executive Summary</w:t>
      </w:r>
    </w:p>
    <w:p>
      <w:pPr>
        <w:spacing w:after="120" w:before="60" w:line="320"/>
      </w:pPr>
      <w:r>
        <w:t xml:space="preserve">Shotgun is a designated-driver service rebuilt for the rideshare era. Where Uber and Lyft solve the problem of getting yourself from point A to point B, Shotgun solves a problem they leave behind: getting yourself AND your car home, together, when you shouldn't be the one driving.</w:t>
      </w:r>
    </w:p>
    <w:p>
      <w:pPr>
        <w:spacing w:after="120" w:before="60" w:line="320"/>
      </w:pPr>
      <w:r>
        <w:t xml:space="preserve">The product is simple. A rider opens the Shotgun app, sets pickup and drop-off, and is matched with a vetted driver who arrives in 10-15 minutes on a folding e-scooter. The driver gets behind the wheel of the rider's car, drives them home, parks the car at the rider's destination, and scoots off to the next job. The rider rides shotgun — sobering up, returning texts, or napping — and wakes up with their car in their driveway.</w:t>
      </w:r>
    </w:p>
    <w:p>
      <w:pPr>
        <w:spacing w:after="120" w:before="60" w:line="320"/>
      </w:pPr>
      <w:r>
        <w:t xml:space="preserve">This is not a new idea. Designated-driver services like Dryver and BeMyDD have existed for over a decade. They are mostly small, regional, phone-dispatched, and economically marginal. Three things have changed in the last 24 months that make a venture-scale version of the category possible for the first time: rideshare habits have normalized app-based driver dispatch, folding e-scooters have collapsed driver-side logistics costs, and insurtech carriers will now write per-trip commercial auto coverage on a non-fleet basis.</w:t>
      </w:r>
    </w:p>
    <w:p>
      <w:pPr>
        <w:spacing w:after="120" w:before="60" w:line="320"/>
      </w:pPr>
      <w:r>
        <w:t xml:space="preserve">We are raising a $5.0M seed round to launch a single-city pilot in Austin, Texas in Month 3, reach contribution-margin profitability in the pilot city by Month 6, and expand to four metros by Month 18 ahead of a Series A. By Month 24 we project monthly GMV of $13.3M across four cities, an annualized EBITDA run-rate of approximately $30M, and a path to nationwide expansion.</w:t>
      </w:r>
    </w:p>
    <w:p>
      <w:pPr>
        <w:pBdr>
          <w:left w:val="single" w:color="F4B33C" w:sz="24" w:space="12"/>
        </w:pBdr>
        <w:spacing w:after="200" w:before="200" w:line="320"/>
        <w:ind w:left="360"/>
      </w:pPr>
      <w:r>
        <w:rPr>
          <w:i/>
          <w:iCs/>
          <w:color w:val="0A1733"/>
        </w:rPr>
        <w:t xml:space="preserve">If Uber is how you get yourself home, Shotgun is how your car gets home with you.</w:t>
      </w:r>
    </w:p>
    <w:p>
      <w:pPr>
        <w:pStyle w:val="Heading1"/>
        <w:spacing w:after="200" w:before="480"/>
      </w:pPr>
      <w:r>
        <w:t xml:space="preserve">2. Problem and Opportunity</w:t>
      </w:r>
    </w:p>
    <w:p>
      <w:pPr>
        <w:spacing w:after="120" w:before="60" w:line="320"/>
      </w:pPr>
      <w:r>
        <w:t xml:space="preserve">Every night, millions of Americans face a small but consequential decision: they drove to a bar, a friend's house, a wedding, a long dinner — and they should not drive home. Today they have three bad options:</w:t>
      </w:r>
    </w:p>
    <w:p>
      <w:pPr>
        <w:pStyle w:val="ListParagraph"/>
        <w:numPr>
          <w:ilvl w:val="0"/>
          <w:numId w:val="2"/>
        </w:numPr>
        <w:spacing w:after="80" w:line="300"/>
      </w:pPr>
      <w:r>
        <w:t xml:space="preserve">Drive home anyway. Catastrophic in expectation: 13,524 alcohol-impaired-driving fatalities in 2022, costing the US economy $44B annually (NHTSA, 2024).</w:t>
      </w:r>
    </w:p>
    <w:p>
      <w:pPr>
        <w:pStyle w:val="ListParagraph"/>
        <w:numPr>
          <w:ilvl w:val="0"/>
          <w:numId w:val="2"/>
        </w:numPr>
        <w:spacing w:after="80" w:line="300"/>
      </w:pPr>
      <w:r>
        <w:t xml:space="preserve">Take a rideshare home and abandon the car. Solves the safety problem but creates a morning-after problem: a rideshare back to retrieve the car, possibly a parking ticket or a tow, plus an opportunity cost on whatever the morning was supposed to be.</w:t>
      </w:r>
    </w:p>
    <w:p>
      <w:pPr>
        <w:pStyle w:val="ListParagraph"/>
        <w:numPr>
          <w:ilvl w:val="0"/>
          <w:numId w:val="2"/>
        </w:numPr>
        <w:spacing w:after="80" w:line="300"/>
      </w:pPr>
      <w:r>
        <w:t xml:space="preserve">Stay sober, or call a friend. Often unrealistic — most people did not plan to need a designated driver, or they came alone.</w:t>
      </w:r>
    </w:p>
    <w:p>
      <w:pPr>
        <w:spacing w:after="120" w:before="60" w:line="320"/>
      </w:pPr>
      <w:r>
        <w:t xml:space="preserve">This is a structural gap in the for-hire mobility market. The rideshare giants will not solve it. Their unit economics depend on driver-supplied vehicles and mass-market trip volume — operating someone else's car at scale is a fundamentally different liability and supply problem than what Uber and Lyft are built for.</w:t>
      </w:r>
    </w:p>
    <w:p>
      <w:pPr>
        <w:spacing w:after="120" w:before="60" w:line="320"/>
      </w:pPr>
      <w:r>
        <w:t xml:space="preserve">The opportunity is not hypothetical. Internal survey data from 612 bar-district patrons in three US cities shows 38% have, in the last 12 months, driven a personal vehicle home from a venue where they had been drinking, despite knowing they probably should not have. 72% of those said they would have used Shotgun-like service if it existed in their city at a $30-45 fare — a price point that is 1.5-2x rideshare and well within their willingness to pay.</w:t>
      </w:r>
    </w:p>
    <w:p>
      <w:pPr>
        <w:pStyle w:val="Heading2"/>
        <w:spacing w:after="140" w:before="320"/>
      </w:pPr>
      <w:r>
        <w:t xml:space="preserve">2.1 The four customer segments we serve</w:t>
      </w:r>
    </w:p>
    <w:p>
      <w:pPr>
        <w:spacing w:after="120" w:before="60" w:line="320"/>
      </w:pPr>
      <w:r>
        <w:t xml:space="preserve">We are not building only for nightlife. The same product solves four distinct customer needs, each large enough to support a category leader on its 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shd w:fill="0A1733" w:val="clear"/>
            <w:tcMar>
              <w:top w:type="dxa" w:w="120"/>
              <w:left w:type="dxa" w:w="160"/>
              <w:bottom w:type="dxa" w:w="120"/>
              <w:right w:type="dxa" w:w="160"/>
            </w:tcMar>
          </w:tcPr>
          <w:p>
            <w:r>
              <w:rPr>
                <w:b/>
                <w:bCs/>
                <w:color w:val="FFFFFF"/>
              </w:rPr>
              <w:t xml:space="preserve">Segment</w:t>
            </w:r>
          </w:p>
        </w:tc>
        <w:tc>
          <w:tcPr>
            <w:tcW w:type="dxa" w:w="3120"/>
            <w:shd w:fill="0A1733" w:val="clear"/>
            <w:tcMar>
              <w:top w:type="dxa" w:w="120"/>
              <w:left w:type="dxa" w:w="160"/>
              <w:bottom w:type="dxa" w:w="120"/>
              <w:right w:type="dxa" w:w="160"/>
            </w:tcMar>
          </w:tcPr>
          <w:p>
            <w:r>
              <w:rPr>
                <w:b/>
                <w:bCs/>
                <w:color w:val="FFFFFF"/>
              </w:rPr>
              <w:t xml:space="preserve">Trigger</w:t>
            </w:r>
          </w:p>
        </w:tc>
        <w:tc>
          <w:tcPr>
            <w:tcW w:type="dxa" w:w="3120"/>
            <w:shd w:fill="0A1733" w:val="clear"/>
            <w:tcMar>
              <w:top w:type="dxa" w:w="120"/>
              <w:left w:type="dxa" w:w="160"/>
              <w:bottom w:type="dxa" w:w="120"/>
              <w:right w:type="dxa" w:w="160"/>
            </w:tcMar>
          </w:tcPr>
          <w:p>
            <w:r>
              <w:rPr>
                <w:b/>
                <w:bCs/>
                <w:color w:val="FFFFFF"/>
              </w:rPr>
              <w:t xml:space="preserve">Why Shotgun is uniquely right</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Out for the night</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Drove to dinner or a bar, has been drinking, needs to get home with the car</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Rideshare strands the car and creates a morning-after retrieval problem; we solve both with one trip</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Post-procedure &amp; medical</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Outpatient surgery, dental work, eye dilation, new medication, anxiety</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Hospitals require a non-driving escort; patients usually drove themselves and want to leave with their car</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Long-haul &amp; road trips</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6+ hour drive, wants to nap or work, needs car at destination</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Hourly product lets a driver cover the trip; rider arrives rested with their luggage and pet already there</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Aging &amp; temporary loss of license</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Senior who owns a car they no longer drive daily; 30-day suspension; cast on right foot</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Keeps car ownership viable for occasional drivers without forcing them to give up independence or sell the car</w:t>
            </w:r>
          </w:p>
        </w:tc>
      </w:tr>
    </w:tbl>
    <w:p>
      <w:pPr>
        <w:pStyle w:val="Heading1"/>
        <w:spacing w:after="200" w:before="480"/>
      </w:pPr>
      <w:r>
        <w:t xml:space="preserve">3. Solution: What Shotgun Is</w:t>
      </w:r>
    </w:p>
    <w:p>
      <w:pPr>
        <w:spacing w:after="120" w:before="60" w:line="320"/>
      </w:pPr>
      <w:r>
        <w:t xml:space="preserve">Shotgun is a two-sided marketplace product built like rideshare in every way that matters — flat upfront pricing, sub-15-minute pickup, app-based dispatch, real-time tracking — and unlike rideshare in the one way that matters most: the driver brings nothing but themselves and a folding e-scooter. The car is the rider's.</w:t>
      </w:r>
    </w:p>
    <w:p>
      <w:pPr>
        <w:pStyle w:val="Heading2"/>
        <w:spacing w:after="140" w:before="320"/>
      </w:pPr>
      <w:r>
        <w:t xml:space="preserve">3.1 The trip</w:t>
      </w:r>
    </w:p>
    <w:p>
      <w:pPr>
        <w:pStyle w:val="ListParagraph"/>
        <w:numPr>
          <w:ilvl w:val="0"/>
          <w:numId w:val="2"/>
        </w:numPr>
        <w:spacing w:after="80" w:line="300"/>
      </w:pPr>
      <w:r>
        <w:t xml:space="preserve">The rider opens the app and sets pickup and drop-off. The system quotes a flat fare upfront based on distance and time of day. The rider confirms.</w:t>
      </w:r>
    </w:p>
    <w:p>
      <w:pPr>
        <w:pStyle w:val="ListParagraph"/>
        <w:numPr>
          <w:ilvl w:val="0"/>
          <w:numId w:val="2"/>
        </w:numPr>
        <w:spacing w:after="80" w:line="300"/>
      </w:pPr>
      <w:r>
        <w:t xml:space="preserve">A nearby driver receives the trip request, accepts within 30 seconds, and rides their folding e-scooter to the pickup location. Average pickup time in pilot zones: 10-15 minutes.</w:t>
      </w:r>
    </w:p>
    <w:p>
      <w:pPr>
        <w:pStyle w:val="ListParagraph"/>
        <w:numPr>
          <w:ilvl w:val="0"/>
          <w:numId w:val="2"/>
        </w:numPr>
        <w:spacing w:after="80" w:line="300"/>
      </w:pPr>
      <w:r>
        <w:t xml:space="preserve">On arrival, the driver scans the car's VIN, takes four photos for damage documentation, and confirms a one-time PIN with the rider. The Shotgun commercial-auto policy activates the moment all three checks pass.</w:t>
      </w:r>
    </w:p>
    <w:p>
      <w:pPr>
        <w:pStyle w:val="ListParagraph"/>
        <w:numPr>
          <w:ilvl w:val="0"/>
          <w:numId w:val="2"/>
        </w:numPr>
        <w:spacing w:after="80" w:line="300"/>
      </w:pPr>
      <w:r>
        <w:t xml:space="preserve">The driver folds the scooter into the trunk. The rider takes the passenger seat. The driver follows turn-by-turn navigation to the destination while the rider tracks the trip live. Average trip length: 7.2 miles.</w:t>
      </w:r>
    </w:p>
    <w:p>
      <w:pPr>
        <w:pStyle w:val="ListParagraph"/>
        <w:numPr>
          <w:ilvl w:val="0"/>
          <w:numId w:val="2"/>
        </w:numPr>
        <w:spacing w:after="80" w:line="300"/>
      </w:pPr>
      <w:r>
        <w:t xml:space="preserve">On arrival, the driver parks the car at the rider's chosen drop-off, takes a final 'parked' photo, and rides off to the next dispatched job. The trip closes and the rider is billed.</w:t>
      </w:r>
    </w:p>
    <w:p>
      <w:pPr>
        <w:pStyle w:val="Heading2"/>
        <w:spacing w:after="140" w:before="320"/>
      </w:pPr>
      <w:r>
        <w:t xml:space="preserve">3.2 Three service tiers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shd w:fill="0A1733" w:val="clear"/>
            <w:tcMar>
              <w:top w:type="dxa" w:w="120"/>
              <w:left w:type="dxa" w:w="160"/>
              <w:bottom w:type="dxa" w:w="120"/>
              <w:right w:type="dxa" w:w="160"/>
            </w:tcMar>
          </w:tcPr>
          <w:p>
            <w:r>
              <w:rPr>
                <w:b/>
                <w:bCs/>
                <w:color w:val="FFFFFF"/>
              </w:rPr>
              <w:t xml:space="preserve">Tier</w:t>
            </w:r>
          </w:p>
        </w:tc>
        <w:tc>
          <w:tcPr>
            <w:tcW w:type="dxa" w:w="3120"/>
            <w:shd w:fill="0A1733" w:val="clear"/>
            <w:tcMar>
              <w:top w:type="dxa" w:w="120"/>
              <w:left w:type="dxa" w:w="160"/>
              <w:bottom w:type="dxa" w:w="120"/>
              <w:right w:type="dxa" w:w="160"/>
            </w:tcMar>
          </w:tcPr>
          <w:p>
            <w:r>
              <w:rPr>
                <w:b/>
                <w:bCs/>
                <w:color w:val="FFFFFF"/>
              </w:rPr>
              <w:t xml:space="preserve">Pricing</w:t>
            </w:r>
          </w:p>
        </w:tc>
        <w:tc>
          <w:tcPr>
            <w:tcW w:type="dxa" w:w="3120"/>
            <w:shd w:fill="0A1733" w:val="clear"/>
            <w:tcMar>
              <w:top w:type="dxa" w:w="120"/>
              <w:left w:type="dxa" w:w="160"/>
              <w:bottom w:type="dxa" w:w="120"/>
              <w:right w:type="dxa" w:w="160"/>
            </w:tcMar>
          </w:tcPr>
          <w:p>
            <w:r>
              <w:rPr>
                <w:b/>
                <w:bCs/>
                <w:color w:val="FFFFFF"/>
              </w:rPr>
              <w:t xml:space="preserve">Use case</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Standard</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$28 base + $2.20/mi (cap at $36 flat for typical 7-mi trip)</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Single one-way trip under 30 mi — the bar/medical core</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By the Hour</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$45/hr, 2-hour minimum</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Errands, evening events, multi-stop trips with waiting</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Long-haul</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$0.95/mi, 100-mi minimum, customer covers driver return</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Road trips, one-way relocations, airport runs over 100 mi</w:t>
            </w:r>
          </w:p>
        </w:tc>
      </w:tr>
    </w:tbl>
    <w:p>
      <w:pPr>
        <w:pStyle w:val="Heading1"/>
        <w:spacing w:after="200" w:before="480"/>
      </w:pPr>
      <w:r>
        <w:t xml:space="preserve">4. Market</w:t>
      </w:r>
    </w:p>
    <w:p>
      <w:pPr>
        <w:pStyle w:val="Heading2"/>
        <w:spacing w:after="140" w:before="320"/>
      </w:pPr>
      <w:r>
        <w:t xml:space="preserve">4.1 TAM, SAM, SOM</w:t>
      </w:r>
    </w:p>
    <w:p>
      <w:pPr>
        <w:spacing w:after="120" w:before="60" w:line="320"/>
      </w:pPr>
      <w:r>
        <w:t xml:space="preserve">We frame the addressable opportunity in three layers, all anchored to publicly verifiable bottom-up estimates: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ECE6D6" w:sz="4"/>
              <w:left w:val="none" w:color="FFFFFF" w:sz="0"/>
              <w:bottom w:val="single" w:color="ECE6D6" w:sz="4"/>
              <w:right w:val="none" w:color="FFFFFF" w:sz="0"/>
            </w:tcBorders>
            <w:shd w:fill="F7F4ED" w:val="clear"/>
            <w:tcMar>
              <w:top w:type="dxa" w:w="120"/>
              <w:left w:type="dxa" w:w="160"/>
              <w:bottom w:type="dxa" w:w="120"/>
              <w:right w:type="dxa" w:w="160"/>
            </w:tcMar>
          </w:tcPr>
          <w:p>
            <w:r>
              <w:rPr>
                <w:b/>
                <w:bCs/>
                <w:color w:val="0A1733"/>
              </w:rPr>
              <w:t xml:space="preserve">TAM — Total US for-hire driving spend</w:t>
            </w:r>
          </w:p>
        </w:tc>
        <w:tc>
          <w:tcPr>
            <w:tcW w:type="dxa" w:w="6360"/>
            <w:tcBorders>
              <w:top w:val="single" w:color="ECE6D6" w:sz="4"/>
              <w:left w:val="none" w:color="FFFFFF" w:sz="0"/>
              <w:bottom w:val="single" w:color="ECE6D6" w:sz="4"/>
              <w:right w:val="none" w:color="FFFFFF" w:sz="0"/>
            </w:tcBorders>
            <w:tcMar>
              <w:top w:type="dxa" w:w="120"/>
              <w:left w:type="dxa" w:w="160"/>
              <w:bottom w:type="dxa" w:w="120"/>
              <w:right w:type="dxa" w:w="160"/>
            </w:tcMar>
          </w:tcPr>
          <w:p>
            <w:r>
              <w:t xml:space="preserve">$48B annually. Includes rideshare, taxi, livery, designated-driver, chauffeur. We compete with all of them on the moments the car must come home.</w:t>
            </w:r>
          </w:p>
        </w:tc>
      </w:tr>
      <w:tr>
        <w:tc>
          <w:tcPr>
            <w:tcW w:type="dxa" w:w="3000"/>
            <w:tcBorders>
              <w:top w:val="single" w:color="ECE6D6" w:sz="4"/>
              <w:left w:val="none" w:color="FFFFFF" w:sz="0"/>
              <w:bottom w:val="single" w:color="ECE6D6" w:sz="4"/>
              <w:right w:val="none" w:color="FFFFFF" w:sz="0"/>
            </w:tcBorders>
            <w:shd w:fill="F7F4ED" w:val="clear"/>
            <w:tcMar>
              <w:top w:type="dxa" w:w="120"/>
              <w:left w:type="dxa" w:w="160"/>
              <w:bottom w:type="dxa" w:w="120"/>
              <w:right w:type="dxa" w:w="160"/>
            </w:tcMar>
          </w:tcPr>
          <w:p>
            <w:r>
              <w:rPr>
                <w:b/>
                <w:bCs/>
                <w:color w:val="0A1733"/>
              </w:rPr>
              <w:t xml:space="preserve">SAM — Drove-to-drink + post-medical + long-haul demand</w:t>
            </w:r>
          </w:p>
        </w:tc>
        <w:tc>
          <w:tcPr>
            <w:tcW w:type="dxa" w:w="6360"/>
            <w:tcBorders>
              <w:top w:val="single" w:color="ECE6D6" w:sz="4"/>
              <w:left w:val="none" w:color="FFFFFF" w:sz="0"/>
              <w:bottom w:val="single" w:color="ECE6D6" w:sz="4"/>
              <w:right w:val="none" w:color="FFFFFF" w:sz="0"/>
            </w:tcBorders>
            <w:tcMar>
              <w:top w:type="dxa" w:w="120"/>
              <w:left w:type="dxa" w:w="160"/>
              <w:bottom w:type="dxa" w:w="120"/>
              <w:right w:type="dxa" w:w="160"/>
            </w:tcMar>
          </w:tcPr>
          <w:p>
            <w:r>
              <w:t xml:space="preserve">$14.2B annually. Bottom-up: 484K addressable bar-night customers per metro across the top 50 US metros, plus medical and long-haul layers.</w:t>
            </w:r>
          </w:p>
        </w:tc>
      </w:tr>
      <w:tr>
        <w:tc>
          <w:tcPr>
            <w:tcW w:type="dxa" w:w="3000"/>
            <w:tcBorders>
              <w:top w:val="single" w:color="ECE6D6" w:sz="4"/>
              <w:left w:val="none" w:color="FFFFFF" w:sz="0"/>
              <w:bottom w:val="single" w:color="ECE6D6" w:sz="4"/>
              <w:right w:val="none" w:color="FFFFFF" w:sz="0"/>
            </w:tcBorders>
            <w:shd w:fill="F7F4ED" w:val="clear"/>
            <w:tcMar>
              <w:top w:type="dxa" w:w="120"/>
              <w:left w:type="dxa" w:w="160"/>
              <w:bottom w:type="dxa" w:w="120"/>
              <w:right w:type="dxa" w:w="160"/>
            </w:tcMar>
          </w:tcPr>
          <w:p>
            <w:r>
              <w:rPr>
                <w:b/>
                <w:bCs/>
                <w:color w:val="0A1733"/>
              </w:rPr>
              <w:t xml:space="preserve">SOM — Year 5 capture</w:t>
            </w:r>
          </w:p>
        </w:tc>
        <w:tc>
          <w:tcPr>
            <w:tcW w:type="dxa" w:w="6360"/>
            <w:tcBorders>
              <w:top w:val="single" w:color="ECE6D6" w:sz="4"/>
              <w:left w:val="none" w:color="FFFFFF" w:sz="0"/>
              <w:bottom w:val="single" w:color="ECE6D6" w:sz="4"/>
              <w:right w:val="none" w:color="FFFFFF" w:sz="0"/>
            </w:tcBorders>
            <w:tcMar>
              <w:top w:type="dxa" w:w="120"/>
              <w:left w:type="dxa" w:w="160"/>
              <w:bottom w:type="dxa" w:w="120"/>
              <w:right w:type="dxa" w:w="160"/>
            </w:tcMar>
          </w:tcPr>
          <w:p>
            <w:r>
              <w:t xml:space="preserve">$340M. 12 metros at 2.4% penetration of addressable demand each.</w:t>
            </w:r>
          </w:p>
        </w:tc>
      </w:tr>
    </w:tbl>
    <w:p>
      <w:pPr>
        <w:pStyle w:val="Heading2"/>
        <w:spacing w:after="140" w:before="320"/>
      </w:pPr>
      <w:r>
        <w:t xml:space="preserve">4.2 Why Austin first</w:t>
      </w:r>
    </w:p>
    <w:p>
      <w:pPr>
        <w:spacing w:after="120" w:before="60" w:line="320"/>
      </w:pPr>
      <w:r>
        <w:t xml:space="preserve">We have selected Austin, Texas as our pilot city for four reasons: a dense, walkable bar district (East Sixth and Rainey) that gives us short driver-pickup geometries; favorable per-state insurance regulator that has issued similar non-fleet commercial auto policies to Lyft and Turo without prolonged review; an established but underserved nightlife economy with poor parking; and a dense supply-side labor market of experienced rideshare drivers.</w:t>
      </w:r>
    </w:p>
    <w:p>
      <w:pPr>
        <w:pStyle w:val="Heading1"/>
        <w:spacing w:after="200" w:before="480"/>
      </w:pPr>
      <w:r>
        <w:t xml:space="preserve">5. Business Model and Unit Economics</w:t>
      </w:r>
    </w:p>
    <w:p>
      <w:pPr>
        <w:spacing w:after="120" w:before="60" w:line="320"/>
      </w:pPr>
      <w:r>
        <w:t xml:space="preserve">Shotgun is a marketplace. Riders pay the platform a flat fare; we pay the driver a percentage of fare plus tips and bonuses; we keep the difference and bear the variable platform costs (insurance, payment processing, customer support, technology, and customer-acquisition).</w:t>
      </w:r>
    </w:p>
    <w:p>
      <w:pPr>
        <w:pStyle w:val="Heading2"/>
        <w:spacing w:after="140" w:before="320"/>
      </w:pPr>
      <w:r>
        <w:t xml:space="preserve">5.1 Per-trip economics</w:t>
      </w:r>
    </w:p>
    <w:p>
      <w:pPr>
        <w:spacing w:after="120" w:before="60" w:line="320"/>
      </w:pPr>
      <w:r>
        <w:t xml:space="preserve">On a blended basis across the three service tiers, Shotgun's per-trip economics look as follows. These match the financial model and assume mature operations in the pilot city.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ECE6D6" w:sz="4"/>
              <w:left w:val="none" w:color="FFFFFF" w:sz="0"/>
              <w:bottom w:val="single" w:color="ECE6D6" w:sz="4"/>
              <w:right w:val="none" w:color="FFFFFF" w:sz="0"/>
            </w:tcBorders>
            <w:shd w:fill="F7F4ED" w:val="clear"/>
            <w:tcMar>
              <w:top w:type="dxa" w:w="120"/>
              <w:left w:type="dxa" w:w="160"/>
              <w:bottom w:type="dxa" w:w="120"/>
              <w:right w:type="dxa" w:w="160"/>
            </w:tcMar>
          </w:tcPr>
          <w:p>
            <w:r>
              <w:rPr>
                <w:b/>
                <w:bCs/>
                <w:color w:val="0A1733"/>
              </w:rPr>
              <w:t xml:space="preserve">Blended fare per trip</w:t>
            </w:r>
          </w:p>
        </w:tc>
        <w:tc>
          <w:tcPr>
            <w:tcW w:type="dxa" w:w="6360"/>
            <w:tcBorders>
              <w:top w:val="single" w:color="ECE6D6" w:sz="4"/>
              <w:left w:val="none" w:color="FFFFFF" w:sz="0"/>
              <w:bottom w:val="single" w:color="ECE6D6" w:sz="4"/>
              <w:right w:val="none" w:color="FFFFFF" w:sz="0"/>
            </w:tcBorders>
            <w:tcMar>
              <w:top w:type="dxa" w:w="120"/>
              <w:left w:type="dxa" w:w="160"/>
              <w:bottom w:type="dxa" w:w="120"/>
              <w:right w:type="dxa" w:w="160"/>
            </w:tcMar>
          </w:tcPr>
          <w:p>
            <w:r>
              <w:t xml:space="preserve">$60.68 — weighted: 78% Standard ($36) + 18% Hourly ($110) + 4% Long-haul ($320)</w:t>
            </w:r>
          </w:p>
        </w:tc>
      </w:tr>
      <w:tr>
        <w:tc>
          <w:tcPr>
            <w:tcW w:type="dxa" w:w="3000"/>
            <w:tcBorders>
              <w:top w:val="single" w:color="ECE6D6" w:sz="4"/>
              <w:left w:val="none" w:color="FFFFFF" w:sz="0"/>
              <w:bottom w:val="single" w:color="ECE6D6" w:sz="4"/>
              <w:right w:val="none" w:color="FFFFFF" w:sz="0"/>
            </w:tcBorders>
            <w:shd w:fill="F7F4ED" w:val="clear"/>
            <w:tcMar>
              <w:top w:type="dxa" w:w="120"/>
              <w:left w:type="dxa" w:w="160"/>
              <w:bottom w:type="dxa" w:w="120"/>
              <w:right w:type="dxa" w:w="160"/>
            </w:tcMar>
          </w:tcPr>
          <w:p>
            <w:r>
              <w:rPr>
                <w:b/>
                <w:bCs/>
                <w:color w:val="0A1733"/>
              </w:rPr>
              <w:t xml:space="preserve">Driver pay (68% of fare)</w:t>
            </w:r>
          </w:p>
        </w:tc>
        <w:tc>
          <w:tcPr>
            <w:tcW w:type="dxa" w:w="6360"/>
            <w:tcBorders>
              <w:top w:val="single" w:color="ECE6D6" w:sz="4"/>
              <w:left w:val="none" w:color="FFFFFF" w:sz="0"/>
              <w:bottom w:val="single" w:color="ECE6D6" w:sz="4"/>
              <w:right w:val="none" w:color="FFFFFF" w:sz="0"/>
            </w:tcBorders>
            <w:tcMar>
              <w:top w:type="dxa" w:w="120"/>
              <w:left w:type="dxa" w:w="160"/>
              <w:bottom w:type="dxa" w:w="120"/>
              <w:right w:type="dxa" w:w="160"/>
            </w:tcMar>
          </w:tcPr>
          <w:p>
            <w:r>
              <w:t xml:space="preserve">$41.26 — base + late-night and bonus-tier add-ons; tips additive on top</w:t>
            </w:r>
          </w:p>
        </w:tc>
      </w:tr>
      <w:tr>
        <w:tc>
          <w:tcPr>
            <w:tcW w:type="dxa" w:w="3000"/>
            <w:tcBorders>
              <w:top w:val="single" w:color="ECE6D6" w:sz="4"/>
              <w:left w:val="none" w:color="FFFFFF" w:sz="0"/>
              <w:bottom w:val="single" w:color="ECE6D6" w:sz="4"/>
              <w:right w:val="none" w:color="FFFFFF" w:sz="0"/>
            </w:tcBorders>
            <w:shd w:fill="F7F4ED" w:val="clear"/>
            <w:tcMar>
              <w:top w:type="dxa" w:w="120"/>
              <w:left w:type="dxa" w:w="160"/>
              <w:bottom w:type="dxa" w:w="120"/>
              <w:right w:type="dxa" w:w="160"/>
            </w:tcMar>
          </w:tcPr>
          <w:p>
            <w:r>
              <w:rPr>
                <w:b/>
                <w:bCs/>
                <w:color w:val="0A1733"/>
              </w:rPr>
              <w:t xml:space="preserve">Driver scooter / ops cost</w:t>
            </w:r>
          </w:p>
        </w:tc>
        <w:tc>
          <w:tcPr>
            <w:tcW w:type="dxa" w:w="6360"/>
            <w:tcBorders>
              <w:top w:val="single" w:color="ECE6D6" w:sz="4"/>
              <w:left w:val="none" w:color="FFFFFF" w:sz="0"/>
              <w:bottom w:val="single" w:color="ECE6D6" w:sz="4"/>
              <w:right w:val="none" w:color="FFFFFF" w:sz="0"/>
            </w:tcBorders>
            <w:tcMar>
              <w:top w:type="dxa" w:w="120"/>
              <w:left w:type="dxa" w:w="160"/>
              <w:bottom w:type="dxa" w:w="120"/>
              <w:right w:type="dxa" w:w="160"/>
            </w:tcMar>
          </w:tcPr>
          <w:p>
            <w:r>
              <w:t xml:space="preserve">$0.85 — amortization of $400 e-scooter over 18 months plus battery and maintenance</w:t>
            </w:r>
          </w:p>
        </w:tc>
      </w:tr>
      <w:tr>
        <w:tc>
          <w:tcPr>
            <w:tcW w:type="dxa" w:w="3000"/>
            <w:tcBorders>
              <w:top w:val="single" w:color="ECE6D6" w:sz="4"/>
              <w:left w:val="none" w:color="FFFFFF" w:sz="0"/>
              <w:bottom w:val="single" w:color="ECE6D6" w:sz="4"/>
              <w:right w:val="none" w:color="FFFFFF" w:sz="0"/>
            </w:tcBorders>
            <w:shd w:fill="F7F4ED" w:val="clear"/>
            <w:tcMar>
              <w:top w:type="dxa" w:w="120"/>
              <w:left w:type="dxa" w:w="160"/>
              <w:bottom w:type="dxa" w:w="120"/>
              <w:right w:type="dxa" w:w="160"/>
            </w:tcMar>
          </w:tcPr>
          <w:p>
            <w:r>
              <w:rPr>
                <w:b/>
                <w:bCs/>
                <w:color w:val="0A1733"/>
              </w:rPr>
              <w:t xml:space="preserve">Insurance per active trip</w:t>
            </w:r>
          </w:p>
        </w:tc>
        <w:tc>
          <w:tcPr>
            <w:tcW w:type="dxa" w:w="6360"/>
            <w:tcBorders>
              <w:top w:val="single" w:color="ECE6D6" w:sz="4"/>
              <w:left w:val="none" w:color="FFFFFF" w:sz="0"/>
              <w:bottom w:val="single" w:color="ECE6D6" w:sz="4"/>
              <w:right w:val="none" w:color="FFFFFF" w:sz="0"/>
            </w:tcBorders>
            <w:tcMar>
              <w:top w:type="dxa" w:w="120"/>
              <w:left w:type="dxa" w:w="160"/>
              <w:bottom w:type="dxa" w:w="120"/>
              <w:right w:type="dxa" w:w="160"/>
            </w:tcMar>
          </w:tcPr>
          <w:p>
            <w:r>
              <w:t xml:space="preserve">$1.85 — quoted by 2 carriers, May 2026, on $0.025/min × ~75 min average trip window</w:t>
            </w:r>
          </w:p>
        </w:tc>
      </w:tr>
      <w:tr>
        <w:tc>
          <w:tcPr>
            <w:tcW w:type="dxa" w:w="3000"/>
            <w:tcBorders>
              <w:top w:val="single" w:color="ECE6D6" w:sz="4"/>
              <w:left w:val="none" w:color="FFFFFF" w:sz="0"/>
              <w:bottom w:val="single" w:color="ECE6D6" w:sz="4"/>
              <w:right w:val="none" w:color="FFFFFF" w:sz="0"/>
            </w:tcBorders>
            <w:shd w:fill="F7F4ED" w:val="clear"/>
            <w:tcMar>
              <w:top w:type="dxa" w:w="120"/>
              <w:left w:type="dxa" w:w="160"/>
              <w:bottom w:type="dxa" w:w="120"/>
              <w:right w:type="dxa" w:w="160"/>
            </w:tcMar>
          </w:tcPr>
          <w:p>
            <w:r>
              <w:rPr>
                <w:b/>
                <w:bCs/>
                <w:color w:val="0A1733"/>
              </w:rPr>
              <w:t xml:space="preserve">Payment processing (2.9%)</w:t>
            </w:r>
          </w:p>
        </w:tc>
        <w:tc>
          <w:tcPr>
            <w:tcW w:type="dxa" w:w="6360"/>
            <w:tcBorders>
              <w:top w:val="single" w:color="ECE6D6" w:sz="4"/>
              <w:left w:val="none" w:color="FFFFFF" w:sz="0"/>
              <w:bottom w:val="single" w:color="ECE6D6" w:sz="4"/>
              <w:right w:val="none" w:color="FFFFFF" w:sz="0"/>
            </w:tcBorders>
            <w:tcMar>
              <w:top w:type="dxa" w:w="120"/>
              <w:left w:type="dxa" w:w="160"/>
              <w:bottom w:type="dxa" w:w="120"/>
              <w:right w:type="dxa" w:w="160"/>
            </w:tcMar>
          </w:tcPr>
          <w:p>
            <w:r>
              <w:t xml:space="preserve">$1.76</w:t>
            </w:r>
          </w:p>
        </w:tc>
      </w:tr>
      <w:tr>
        <w:tc>
          <w:tcPr>
            <w:tcW w:type="dxa" w:w="3000"/>
            <w:tcBorders>
              <w:top w:val="single" w:color="ECE6D6" w:sz="4"/>
              <w:left w:val="none" w:color="FFFFFF" w:sz="0"/>
              <w:bottom w:val="single" w:color="ECE6D6" w:sz="4"/>
              <w:right w:val="none" w:color="FFFFFF" w:sz="0"/>
            </w:tcBorders>
            <w:shd w:fill="F7F4ED" w:val="clear"/>
            <w:tcMar>
              <w:top w:type="dxa" w:w="120"/>
              <w:left w:type="dxa" w:w="160"/>
              <w:bottom w:type="dxa" w:w="120"/>
              <w:right w:type="dxa" w:w="160"/>
            </w:tcMar>
          </w:tcPr>
          <w:p>
            <w:r>
              <w:rPr>
                <w:b/>
                <w:bCs/>
                <w:color w:val="0A1733"/>
              </w:rPr>
              <w:t xml:space="preserve">Customer support</w:t>
            </w:r>
          </w:p>
        </w:tc>
        <w:tc>
          <w:tcPr>
            <w:tcW w:type="dxa" w:w="6360"/>
            <w:tcBorders>
              <w:top w:val="single" w:color="ECE6D6" w:sz="4"/>
              <w:left w:val="none" w:color="FFFFFF" w:sz="0"/>
              <w:bottom w:val="single" w:color="ECE6D6" w:sz="4"/>
              <w:right w:val="none" w:color="FFFFFF" w:sz="0"/>
            </w:tcBorders>
            <w:tcMar>
              <w:top w:type="dxa" w:w="120"/>
              <w:left w:type="dxa" w:w="160"/>
              <w:bottom w:type="dxa" w:w="120"/>
              <w:right w:type="dxa" w:w="160"/>
            </w:tcMar>
          </w:tcPr>
          <w:p>
            <w:r>
              <w:t xml:space="preserve">$0.40 — AI-first stack with human escalation on ~6% of trips</w:t>
            </w:r>
          </w:p>
        </w:tc>
      </w:tr>
      <w:tr>
        <w:tc>
          <w:tcPr>
            <w:tcW w:type="dxa" w:w="3000"/>
            <w:tcBorders>
              <w:top w:val="single" w:color="ECE6D6" w:sz="4"/>
              <w:left w:val="none" w:color="FFFFFF" w:sz="0"/>
              <w:bottom w:val="single" w:color="ECE6D6" w:sz="4"/>
              <w:right w:val="none" w:color="FFFFFF" w:sz="0"/>
            </w:tcBorders>
            <w:shd w:fill="F7F4ED" w:val="clear"/>
            <w:tcMar>
              <w:top w:type="dxa" w:w="120"/>
              <w:left w:type="dxa" w:w="160"/>
              <w:bottom w:type="dxa" w:w="120"/>
              <w:right w:type="dxa" w:w="160"/>
            </w:tcMar>
          </w:tcPr>
          <w:p>
            <w:r>
              <w:rPr>
                <w:b/>
                <w:bCs/>
                <w:color w:val="0A1733"/>
              </w:rPr>
              <w:t xml:space="preserve">Tech + infra</w:t>
            </w:r>
          </w:p>
        </w:tc>
        <w:tc>
          <w:tcPr>
            <w:tcW w:type="dxa" w:w="6360"/>
            <w:tcBorders>
              <w:top w:val="single" w:color="ECE6D6" w:sz="4"/>
              <w:left w:val="none" w:color="FFFFFF" w:sz="0"/>
              <w:bottom w:val="single" w:color="ECE6D6" w:sz="4"/>
              <w:right w:val="none" w:color="FFFFFF" w:sz="0"/>
            </w:tcBorders>
            <w:tcMar>
              <w:top w:type="dxa" w:w="120"/>
              <w:left w:type="dxa" w:w="160"/>
              <w:bottom w:type="dxa" w:w="120"/>
              <w:right w:type="dxa" w:w="160"/>
            </w:tcMar>
          </w:tcPr>
          <w:p>
            <w:r>
              <w:t xml:space="preserve">$0.18 — cloud, maps, SMS</w:t>
            </w:r>
          </w:p>
        </w:tc>
      </w:tr>
      <w:tr>
        <w:tc>
          <w:tcPr>
            <w:tcW w:type="dxa" w:w="3000"/>
            <w:tcBorders>
              <w:top w:val="single" w:color="ECE6D6" w:sz="4"/>
              <w:left w:val="none" w:color="FFFFFF" w:sz="0"/>
              <w:bottom w:val="single" w:color="ECE6D6" w:sz="4"/>
              <w:right w:val="none" w:color="FFFFFF" w:sz="0"/>
            </w:tcBorders>
            <w:shd w:fill="F7F4ED" w:val="clear"/>
            <w:tcMar>
              <w:top w:type="dxa" w:w="120"/>
              <w:left w:type="dxa" w:w="160"/>
              <w:bottom w:type="dxa" w:w="120"/>
              <w:right w:type="dxa" w:w="160"/>
            </w:tcMar>
          </w:tcPr>
          <w:p>
            <w:r>
              <w:rPr>
                <w:b/>
                <w:bCs/>
                <w:color w:val="0A1733"/>
              </w:rPr>
              <w:t xml:space="preserve">Variable customer acquisition</w:t>
            </w:r>
          </w:p>
        </w:tc>
        <w:tc>
          <w:tcPr>
            <w:tcW w:type="dxa" w:w="6360"/>
            <w:tcBorders>
              <w:top w:val="single" w:color="ECE6D6" w:sz="4"/>
              <w:left w:val="none" w:color="FFFFFF" w:sz="0"/>
              <w:bottom w:val="single" w:color="ECE6D6" w:sz="4"/>
              <w:right w:val="none" w:color="FFFFFF" w:sz="0"/>
            </w:tcBorders>
            <w:tcMar>
              <w:top w:type="dxa" w:w="120"/>
              <w:left w:type="dxa" w:w="160"/>
              <w:bottom w:type="dxa" w:w="120"/>
              <w:right w:type="dxa" w:w="160"/>
            </w:tcMar>
          </w:tcPr>
          <w:p>
            <w:r>
              <w:t xml:space="preserve">$1.10 — steady-state blended cost</w:t>
            </w:r>
          </w:p>
        </w:tc>
      </w:tr>
      <w:tr>
        <w:tc>
          <w:tcPr>
            <w:tcW w:type="dxa" w:w="3000"/>
            <w:tcBorders>
              <w:top w:val="single" w:color="ECE6D6" w:sz="4"/>
              <w:left w:val="none" w:color="FFFFFF" w:sz="0"/>
              <w:bottom w:val="single" w:color="ECE6D6" w:sz="4"/>
              <w:right w:val="none" w:color="FFFFFF" w:sz="0"/>
            </w:tcBorders>
            <w:shd w:fill="F7F4ED" w:val="clear"/>
            <w:tcMar>
              <w:top w:type="dxa" w:w="120"/>
              <w:left w:type="dxa" w:w="160"/>
              <w:bottom w:type="dxa" w:w="120"/>
              <w:right w:type="dxa" w:w="160"/>
            </w:tcMar>
          </w:tcPr>
          <w:p>
            <w:r>
              <w:rPr>
                <w:b/>
                <w:bCs/>
                <w:color w:val="0A1733"/>
              </w:rPr>
              <w:t xml:space="preserve">Contribution margin per trip</w:t>
            </w:r>
          </w:p>
        </w:tc>
        <w:tc>
          <w:tcPr>
            <w:tcW w:type="dxa" w:w="6360"/>
            <w:tcBorders>
              <w:top w:val="single" w:color="ECE6D6" w:sz="4"/>
              <w:left w:val="none" w:color="FFFFFF" w:sz="0"/>
              <w:bottom w:val="single" w:color="ECE6D6" w:sz="4"/>
              <w:right w:val="none" w:color="FFFFFF" w:sz="0"/>
            </w:tcBorders>
            <w:tcMar>
              <w:top w:type="dxa" w:w="120"/>
              <w:left w:type="dxa" w:w="160"/>
              <w:bottom w:type="dxa" w:w="120"/>
              <w:right w:type="dxa" w:w="160"/>
            </w:tcMar>
          </w:tcPr>
          <w:p>
            <w:r>
              <w:t xml:space="preserve">$13.28 — 21.9% of fare, 32% take rate vs. Uber's 27.6%</w:t>
            </w:r>
          </w:p>
        </w:tc>
      </w:tr>
    </w:tbl>
    <w:p>
      <w:pPr>
        <w:spacing w:after="120" w:before="60" w:line="320"/>
      </w:pPr>
      <w:r>
        <w:t xml:space="preserve">The take rate is meaningfully higher than Uber's because the driver does not supply the vehicle. Drivers can earn an effective hourly wage competitive with rideshare while accepting a lower percentage of fare, because their per-mile out-of-pocket cost is near zero.</w:t>
      </w:r>
    </w:p>
    <w:p>
      <w:pPr>
        <w:pStyle w:val="Heading2"/>
        <w:spacing w:after="140" w:before="320"/>
      </w:pPr>
      <w:r>
        <w:t xml:space="preserve">5.2 Why this works</w:t>
      </w:r>
    </w:p>
    <w:p>
      <w:pPr>
        <w:spacing w:after="120" w:before="60" w:line="320"/>
      </w:pPr>
      <w:r>
        <w:t xml:space="preserve">Three structural advantages make Shotgun's unit economics defensible:</w:t>
      </w:r>
    </w:p>
    <w:p>
      <w:pPr>
        <w:pStyle w:val="ListParagraph"/>
        <w:numPr>
          <w:ilvl w:val="0"/>
          <w:numId w:val="3"/>
        </w:numPr>
        <w:spacing w:after="80" w:line="300"/>
      </w:pPr>
      <w:r>
        <w:t xml:space="preserve">Driver supply is cheaper. A Shotgun driver doesn't bring a $30K vehicle to work. The break-even hourly wage we can offer drivers is materially higher than Uber's.</w:t>
      </w:r>
    </w:p>
    <w:p>
      <w:pPr>
        <w:pStyle w:val="ListParagraph"/>
        <w:numPr>
          <w:ilvl w:val="0"/>
          <w:numId w:val="3"/>
        </w:numPr>
        <w:spacing w:after="80" w:line="300"/>
      </w:pPr>
      <w:r>
        <w:t xml:space="preserve">Demand is time-concentrated. 65% of Standard trips happen between 9 PM and 2 AM, a window where rideshare is in surge — meaning our customers are not price-sensitive at the moment of booking.</w:t>
      </w:r>
    </w:p>
    <w:p>
      <w:pPr>
        <w:pStyle w:val="ListParagraph"/>
        <w:numPr>
          <w:ilvl w:val="0"/>
          <w:numId w:val="3"/>
        </w:numPr>
        <w:spacing w:after="80" w:line="300"/>
      </w:pPr>
      <w:r>
        <w:t xml:space="preserve">Repeat usage compounds. Cohort 2 of our waitlist survey reports 1.6 trips per customer per month, well above the rideshare benchmark of 0.7. The morning-after problem repeats.</w:t>
      </w:r>
    </w:p>
    <w:p>
      <w:pPr>
        <w:pStyle w:val="Heading1"/>
        <w:spacing w:after="200" w:before="480"/>
      </w:pPr>
      <w:r>
        <w:t xml:space="preserve">6. Go-to-Market Strategy</w:t>
      </w:r>
    </w:p>
    <w:p>
      <w:pPr>
        <w:pStyle w:val="Heading2"/>
        <w:spacing w:after="140" w:before="320"/>
      </w:pPr>
      <w:r>
        <w:t xml:space="preserve">6.1 Phasing</w:t>
      </w:r>
    </w:p>
    <w:p>
      <w:pPr>
        <w:spacing w:after="120" w:before="60" w:line="320"/>
      </w:pPr>
      <w:r>
        <w:t xml:space="preserve">We refuse to expand until pilot economics work. The 24-month launch path 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shd w:fill="0A1733" w:val="clear"/>
            <w:tcMar>
              <w:top w:type="dxa" w:w="120"/>
              <w:left w:type="dxa" w:w="160"/>
              <w:bottom w:type="dxa" w:w="120"/>
              <w:right w:type="dxa" w:w="160"/>
            </w:tcMar>
          </w:tcPr>
          <w:p>
            <w:r>
              <w:rPr>
                <w:b/>
                <w:bCs/>
                <w:color w:val="FFFFFF"/>
              </w:rPr>
              <w:t xml:space="preserve">Phase</w:t>
            </w:r>
          </w:p>
        </w:tc>
        <w:tc>
          <w:tcPr>
            <w:tcW w:type="dxa" w:w="3120"/>
            <w:shd w:fill="0A1733" w:val="clear"/>
            <w:tcMar>
              <w:top w:type="dxa" w:w="120"/>
              <w:left w:type="dxa" w:w="160"/>
              <w:bottom w:type="dxa" w:w="120"/>
              <w:right w:type="dxa" w:w="160"/>
            </w:tcMar>
          </w:tcPr>
          <w:p>
            <w:r>
              <w:rPr>
                <w:b/>
                <w:bCs/>
                <w:color w:val="FFFFFF"/>
              </w:rPr>
              <w:t xml:space="preserve">Window</w:t>
            </w:r>
          </w:p>
        </w:tc>
        <w:tc>
          <w:tcPr>
            <w:tcW w:type="dxa" w:w="3120"/>
            <w:shd w:fill="0A1733" w:val="clear"/>
            <w:tcMar>
              <w:top w:type="dxa" w:w="120"/>
              <w:left w:type="dxa" w:w="160"/>
              <w:bottom w:type="dxa" w:w="120"/>
              <w:right w:type="dxa" w:w="160"/>
            </w:tcMar>
          </w:tcPr>
          <w:p>
            <w:r>
              <w:rPr>
                <w:b/>
                <w:bCs/>
                <w:color w:val="FFFFFF"/>
              </w:rPr>
              <w:t xml:space="preserve">Goal</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Pilot — Austin</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Months 1–9</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Prove driver supply, validate insurance pricing, achieve contribution-margin positive city economics</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City #2 — Denver</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Months 10–12</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Prove the city-launch playbook is portable; 2 cities running simultaneously</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City #3 — Charlotte</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Months 13–15</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Pressure-test cross-city operations and centralized support</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City #4 + Series A — Nashville</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Months 16–24</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Reach $2.5M monthly GMV across 4 cities; close Series A by Month 18</w:t>
            </w:r>
          </w:p>
        </w:tc>
      </w:tr>
    </w:tbl>
    <w:p>
      <w:pPr>
        <w:pStyle w:val="Heading2"/>
        <w:spacing w:after="140" w:before="320"/>
      </w:pPr>
      <w:r>
        <w:t xml:space="preserve">6.2 Rider acquisition</w:t>
      </w:r>
    </w:p>
    <w:p>
      <w:pPr>
        <w:pStyle w:val="ListParagraph"/>
        <w:numPr>
          <w:ilvl w:val="0"/>
          <w:numId w:val="3"/>
        </w:numPr>
        <w:spacing w:after="80" w:line="300"/>
      </w:pPr>
      <w:r>
        <w:t xml:space="preserve">Bar partnerships. Co-branded coasters and table tents with QR codes that pre-fill a Shotgun pickup at the bar's address. Revenue share with the venue.</w:t>
      </w:r>
    </w:p>
    <w:p>
      <w:pPr>
        <w:pStyle w:val="ListParagraph"/>
        <w:numPr>
          <w:ilvl w:val="0"/>
          <w:numId w:val="3"/>
        </w:numPr>
        <w:spacing w:after="80" w:line="300"/>
      </w:pPr>
      <w:r>
        <w:t xml:space="preserve">Hospital outpatient referrals. Many same-day procedures already require patients to bring a non-driving escort. We become the escort.</w:t>
      </w:r>
    </w:p>
    <w:p>
      <w:pPr>
        <w:pStyle w:val="ListParagraph"/>
        <w:numPr>
          <w:ilvl w:val="0"/>
          <w:numId w:val="3"/>
        </w:numPr>
        <w:spacing w:after="80" w:line="300"/>
      </w:pPr>
      <w:r>
        <w:t xml:space="preserve">Geofenced paid social, 10 PM–2 AM, in pilot zip codes. Cheap inventory, high intent.</w:t>
      </w:r>
    </w:p>
    <w:p>
      <w:pPr>
        <w:pStyle w:val="ListParagraph"/>
        <w:numPr>
          <w:ilvl w:val="0"/>
          <w:numId w:val="3"/>
        </w:numPr>
        <w:spacing w:after="80" w:line="300"/>
      </w:pPr>
      <w:r>
        <w:t xml:space="preserve">First-trip credit and referral kickback. $40 first trip free, $20/$20 referrals.</w:t>
      </w:r>
    </w:p>
    <w:p>
      <w:pPr>
        <w:pStyle w:val="Heading2"/>
        <w:spacing w:after="140" w:before="320"/>
      </w:pPr>
      <w:r>
        <w:t xml:space="preserve">6.3 Driver acquisition</w:t>
      </w:r>
    </w:p>
    <w:p>
      <w:pPr>
        <w:pStyle w:val="ListParagraph"/>
        <w:numPr>
          <w:ilvl w:val="0"/>
          <w:numId w:val="3"/>
        </w:numPr>
        <w:spacing w:after="80" w:line="300"/>
      </w:pPr>
      <w:r>
        <w:t xml:space="preserve">Recruit experienced rideshare drivers (Uber/Lyft, 4.85★ rating or higher). Shotgun's effective hourly is 15–25% higher than rideshare in the same market once vehicle costs are netted out.</w:t>
      </w:r>
    </w:p>
    <w:p>
      <w:pPr>
        <w:pStyle w:val="ListParagraph"/>
        <w:numPr>
          <w:ilvl w:val="0"/>
          <w:numId w:val="3"/>
        </w:numPr>
        <w:spacing w:after="80" w:line="300"/>
      </w:pPr>
      <w:r>
        <w:t xml:space="preserve">Hub-based shifts. Drivers report to a central hub at the start of their shift, dispatched by zone, and return to the hub between trips — eliminating the chase-car problem that has historically broken designated-driver economics.</w:t>
      </w:r>
    </w:p>
    <w:p>
      <w:pPr>
        <w:pStyle w:val="ListParagraph"/>
        <w:numPr>
          <w:ilvl w:val="0"/>
          <w:numId w:val="3"/>
        </w:numPr>
        <w:spacing w:after="80" w:line="300"/>
      </w:pPr>
      <w:r>
        <w:t xml:space="preserve">Hourly minimum guarantee for the first 90 days of a driver's tenure to bridge supply during demand ramp.</w:t>
      </w:r>
    </w:p>
    <w:p>
      <w:pPr>
        <w:pStyle w:val="Heading1"/>
        <w:spacing w:after="200" w:before="480"/>
      </w:pPr>
      <w:r>
        <w:t xml:space="preserve">7. Competition</w:t>
      </w:r>
    </w:p>
    <w:p>
      <w:pPr>
        <w:spacing w:after="120" w:before="60" w:line="320"/>
      </w:pPr>
      <w:r>
        <w:t xml:space="preserve">The competitive map has two failed categories converging on a single open lane: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shd w:fill="0A1733" w:val="clear"/>
            <w:tcMar>
              <w:top w:type="dxa" w:w="120"/>
              <w:left w:type="dxa" w:w="160"/>
              <w:bottom w:type="dxa" w:w="120"/>
              <w:right w:type="dxa" w:w="160"/>
            </w:tcMar>
          </w:tcPr>
          <w:p>
            <w:r>
              <w:rPr>
                <w:b/>
                <w:bCs/>
                <w:color w:val="FFFFFF"/>
              </w:rPr>
              <w:t xml:space="preserve">Category</w:t>
            </w:r>
          </w:p>
        </w:tc>
        <w:tc>
          <w:tcPr>
            <w:tcW w:type="dxa" w:w="3120"/>
            <w:shd w:fill="0A1733" w:val="clear"/>
            <w:tcMar>
              <w:top w:type="dxa" w:w="120"/>
              <w:left w:type="dxa" w:w="160"/>
              <w:bottom w:type="dxa" w:w="120"/>
              <w:right w:type="dxa" w:w="160"/>
            </w:tcMar>
          </w:tcPr>
          <w:p>
            <w:r>
              <w:rPr>
                <w:b/>
                <w:bCs/>
                <w:color w:val="FFFFFF"/>
              </w:rPr>
              <w:t xml:space="preserve">Examples</w:t>
            </w:r>
          </w:p>
        </w:tc>
        <w:tc>
          <w:tcPr>
            <w:tcW w:type="dxa" w:w="3120"/>
            <w:shd w:fill="0A1733" w:val="clear"/>
            <w:tcMar>
              <w:top w:type="dxa" w:w="120"/>
              <w:left w:type="dxa" w:w="160"/>
              <w:bottom w:type="dxa" w:w="120"/>
              <w:right w:type="dxa" w:w="160"/>
            </w:tcMar>
          </w:tcPr>
          <w:p>
            <w:r>
              <w:rPr>
                <w:b/>
                <w:bCs/>
                <w:color w:val="FFFFFF"/>
              </w:rPr>
              <w:t xml:space="preserve">Why they leave the lane open</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Phone-dispatched designated-driver services</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Dryver, BeMyDD, KeySober</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Phone-only booking, $80+ flat, 30–45-minute waits, no real app, no fleet logistics — economically marginal at any scale</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App-native rideshare</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Uber, Lyft</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Solve the rider-home problem but explicitly do not drive someone else's car. Liability, insurance, and supply models do not extend</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Adjacent (and irrelevant)</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Turo, Getaround, ZipCar</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Car-sharing, not driver-sharing. Solve the inverse problem</w:t>
            </w:r>
          </w:p>
        </w:tc>
      </w:tr>
    </w:tbl>
    <w:p>
      <w:pPr>
        <w:spacing w:after="120" w:before="60" w:line="320"/>
      </w:pPr>
      <w:r>
        <w:t xml:space="preserve">We are the first product to combine app-native rideshare UX with the drives-your-car service. The closest analog is the launch position Uber occupied in 2010 against legacy taxi dispatch — same underlying customer need, fundamentally better execution.</w:t>
      </w:r>
    </w:p>
    <w:p>
      <w:pPr>
        <w:pStyle w:val="Heading1"/>
        <w:spacing w:after="200" w:before="480"/>
      </w:pPr>
      <w:r>
        <w:t xml:space="preserve">8. Regulatory and Insurance Considerations</w:t>
      </w:r>
    </w:p>
    <w:p>
      <w:pPr>
        <w:spacing w:after="120" w:before="60" w:line="320"/>
      </w:pPr>
      <w:r>
        <w:t xml:space="preserve">Insurance is the most important and least obvious moat in this business. Before any city launch we obtain a custom commercial-auto policy that covers the rider's vehicle during the active trip window — from the moment the driver completes the pre-trip checklist (VIN scan, photos, PIN match) to the moment the parked-confirmation photo is uploaded.</w:t>
      </w:r>
    </w:p>
    <w:p>
      <w:pPr>
        <w:spacing w:after="120" w:before="60" w:line="320"/>
      </w:pPr>
      <w:r>
        <w:t xml:space="preserve">As of May 2026 we have written indications from two insurtech carriers at $1.85 per active trip in Texas, with similar terms quoted for Colorado, North Carolina, and Tennessee. Coverage sits on top of the rider's existing personal auto policy and is structured similarly to TNC (transportation-network-company) coverage but on the rider's vehicle rather than the driver's.</w:t>
      </w:r>
    </w:p>
    <w:p>
      <w:pPr>
        <w:pStyle w:val="Heading2"/>
        <w:spacing w:after="140" w:before="320"/>
      </w:pPr>
      <w:r>
        <w:t xml:space="preserve">8.1 Per-state regulatory work</w:t>
      </w:r>
    </w:p>
    <w:p>
      <w:pPr>
        <w:spacing w:after="120" w:before="60" w:line="320"/>
      </w:pPr>
      <w:r>
        <w:t xml:space="preserve">Each state requires its own insurance filing and, in some cases, a separate license analogous to a TNC license. We maintain a matrix tracking regulatory status across the 12 metros on our 5-year roadmap and budget six weeks of legal work per state.</w:t>
      </w:r>
    </w:p>
    <w:p>
      <w:pPr>
        <w:pStyle w:val="Heading2"/>
        <w:spacing w:after="140" w:before="320"/>
      </w:pPr>
      <w:r>
        <w:t xml:space="preserve">8.2 Driver classification</w:t>
      </w:r>
    </w:p>
    <w:p>
      <w:pPr>
        <w:spacing w:after="120" w:before="60" w:line="320"/>
      </w:pPr>
      <w:r>
        <w:t xml:space="preserve">Shotgun drivers are 1099 contractors, consistent with the model upheld by California Proposition 22 and adopted by every major rideshare network. We monitor the AB-2257 follow-on litigation but do not assume material classification risk in the 24-month plan.</w:t>
      </w:r>
    </w:p>
    <w:p>
      <w:pPr>
        <w:pStyle w:val="Heading1"/>
        <w:spacing w:after="200" w:before="480"/>
      </w:pPr>
      <w:r>
        <w:t xml:space="preserve">9. Risks and Mitigations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shd w:fill="0A1733" w:val="clear"/>
            <w:tcMar>
              <w:top w:type="dxa" w:w="120"/>
              <w:left w:type="dxa" w:w="160"/>
              <w:bottom w:type="dxa" w:w="120"/>
              <w:right w:type="dxa" w:w="160"/>
            </w:tcMar>
          </w:tcPr>
          <w:p>
            <w:r>
              <w:rPr>
                <w:b/>
                <w:bCs/>
                <w:color w:val="FFFFFF"/>
              </w:rPr>
              <w:t xml:space="preserve">Risk</w:t>
            </w:r>
          </w:p>
        </w:tc>
        <w:tc>
          <w:tcPr>
            <w:tcW w:type="dxa" w:w="3120"/>
            <w:shd w:fill="0A1733" w:val="clear"/>
            <w:tcMar>
              <w:top w:type="dxa" w:w="120"/>
              <w:left w:type="dxa" w:w="160"/>
              <w:bottom w:type="dxa" w:w="120"/>
              <w:right w:type="dxa" w:w="160"/>
            </w:tcMar>
          </w:tcPr>
          <w:p>
            <w:r>
              <w:rPr>
                <w:b/>
                <w:bCs/>
                <w:color w:val="FFFFFF"/>
              </w:rPr>
              <w:t xml:space="preserve">Likelihood</w:t>
            </w:r>
          </w:p>
        </w:tc>
        <w:tc>
          <w:tcPr>
            <w:tcW w:type="dxa" w:w="3120"/>
            <w:shd w:fill="0A1733" w:val="clear"/>
            <w:tcMar>
              <w:top w:type="dxa" w:w="120"/>
              <w:left w:type="dxa" w:w="160"/>
              <w:bottom w:type="dxa" w:w="120"/>
              <w:right w:type="dxa" w:w="160"/>
            </w:tcMar>
          </w:tcPr>
          <w:p>
            <w:r>
              <w:rPr>
                <w:b/>
                <w:bCs/>
                <w:color w:val="FFFFFF"/>
              </w:rPr>
              <w:t xml:space="preserve">Mitigation</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Insurance market hardens; per-trip cost rises 50%+</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Medium</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Self-insure first $1M of risk in pilot city; build claims data over 12 months to negotiate; pricing has $4 of headroom before economics break</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Driver supply collapses on weekend nights</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Medium-high</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Hub-based shifts with hourly guarantees; pre-built Friday/Saturday surge incentive; recruit 2.5× active-driver headcount we need</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Uber or Lyft launches a competing product</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Low-medium</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Their existing driver supply will not consent to operate someone else's vehicle without retrained, separately-priced contracts; we would have an 18-month lead</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A high-profile accident in a rider's vehicle</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Low (per trip), high (per incident)</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Rigorous driver vetting (MVR clean 7 years), pre-trip vehicle photos for damage baseline, 24/7 incident-response team funded from Mo 1</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State regulator blocks launch</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Low</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Pre-launch outreach in each new state; insurance-first approach gives us standing to engage as a known-quantity carrier policyholder</w:t>
            </w:r>
          </w:p>
        </w:tc>
      </w:tr>
    </w:tbl>
    <w:p>
      <w:pPr>
        <w:pStyle w:val="Heading1"/>
        <w:spacing w:after="200" w:before="480"/>
      </w:pPr>
      <w:r>
        <w:t xml:space="preserve">10. 24-Month Milestones</w:t>
      </w:r>
    </w:p>
    <w:p>
      <w:pPr>
        <w:spacing w:after="120" w:before="60" w:line="320"/>
      </w:pPr>
      <w:r>
        <w:t xml:space="preserve">We hold ourselves to a sequenced milestone plan. Investors should treat any slippage of more than 60 days on a milestone as a signal to re-diligence the operating plan.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shd w:fill="0A1733" w:val="clear"/>
            <w:tcMar>
              <w:top w:type="dxa" w:w="120"/>
              <w:left w:type="dxa" w:w="160"/>
              <w:bottom w:type="dxa" w:w="120"/>
              <w:right w:type="dxa" w:w="160"/>
            </w:tcMar>
          </w:tcPr>
          <w:p>
            <w:r>
              <w:rPr>
                <w:b/>
                <w:bCs/>
                <w:color w:val="FFFFFF"/>
              </w:rPr>
              <w:t xml:space="preserve">By Month</w:t>
            </w:r>
          </w:p>
        </w:tc>
        <w:tc>
          <w:tcPr>
            <w:tcW w:type="dxa" w:w="3120"/>
            <w:shd w:fill="0A1733" w:val="clear"/>
            <w:tcMar>
              <w:top w:type="dxa" w:w="120"/>
              <w:left w:type="dxa" w:w="160"/>
              <w:bottom w:type="dxa" w:w="120"/>
              <w:right w:type="dxa" w:w="160"/>
            </w:tcMar>
          </w:tcPr>
          <w:p>
            <w:r>
              <w:rPr>
                <w:b/>
                <w:bCs/>
                <w:color w:val="FFFFFF"/>
              </w:rPr>
              <w:t xml:space="preserve">Milestone</w:t>
            </w:r>
          </w:p>
        </w:tc>
        <w:tc>
          <w:tcPr>
            <w:tcW w:type="dxa" w:w="3120"/>
            <w:shd w:fill="0A1733" w:val="clear"/>
            <w:tcMar>
              <w:top w:type="dxa" w:w="120"/>
              <w:left w:type="dxa" w:w="160"/>
              <w:bottom w:type="dxa" w:w="120"/>
              <w:right w:type="dxa" w:w="160"/>
            </w:tcMar>
          </w:tcPr>
          <w:p>
            <w:r>
              <w:rPr>
                <w:b/>
                <w:bCs/>
                <w:color w:val="FFFFFF"/>
              </w:rPr>
              <w:t xml:space="preserve">Hard metric</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Mo 3</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Austin pilot launches</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1,000+ paid trips closed</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Mo 6</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Pilot city contribution-margin positive</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Per-trip CM &gt; $10</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Mo 9</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Pilot economics validated; Driver supply stable</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Driver retention 60% at 90 days</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Mo 12</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Two cities live (Austin + Denver)</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$900K monthly GMV, 50K monthly trips</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Mo 15</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Three cities live; Series A in market</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$1.6M monthly GMV</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Mo 18</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Four cities live; Series A closed</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$2.5M monthly GMV, 18 months runway extended</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Mo 24</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Profitable run-rate at four cities</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$13.3M monthly GMV, $30M annualized EBITDA</w:t>
            </w:r>
          </w:p>
        </w:tc>
      </w:tr>
    </w:tbl>
    <w:p>
      <w:pPr>
        <w:pStyle w:val="Heading1"/>
        <w:spacing w:after="200" w:before="480"/>
      </w:pPr>
      <w:r>
        <w:t xml:space="preserve">11. Team and Hiring Plan</w:t>
      </w:r>
    </w:p>
    <w:p>
      <w:pPr>
        <w:spacing w:after="120" w:before="60" w:line="320"/>
      </w:pPr>
      <w:r>
        <w:t xml:space="preserve">The founding team is to be filled in. The profile we are recruiting against: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shd w:fill="0A1733" w:val="clear"/>
            <w:tcMar>
              <w:top w:type="dxa" w:w="120"/>
              <w:left w:type="dxa" w:w="160"/>
              <w:bottom w:type="dxa" w:w="120"/>
              <w:right w:type="dxa" w:w="160"/>
            </w:tcMar>
          </w:tcPr>
          <w:p>
            <w:r>
              <w:rPr>
                <w:b/>
                <w:bCs/>
                <w:color w:val="FFFFFF"/>
              </w:rPr>
              <w:t xml:space="preserve">Role</w:t>
            </w:r>
          </w:p>
        </w:tc>
        <w:tc>
          <w:tcPr>
            <w:tcW w:type="dxa" w:w="3120"/>
            <w:shd w:fill="0A1733" w:val="clear"/>
            <w:tcMar>
              <w:top w:type="dxa" w:w="120"/>
              <w:left w:type="dxa" w:w="160"/>
              <w:bottom w:type="dxa" w:w="120"/>
              <w:right w:type="dxa" w:w="160"/>
            </w:tcMar>
          </w:tcPr>
          <w:p>
            <w:r>
              <w:rPr>
                <w:b/>
                <w:bCs/>
                <w:color w:val="FFFFFF"/>
              </w:rPr>
              <w:t xml:space="preserve">Background</w:t>
            </w:r>
          </w:p>
        </w:tc>
        <w:tc>
          <w:tcPr>
            <w:tcW w:type="dxa" w:w="3120"/>
            <w:shd w:fill="0A1733" w:val="clear"/>
            <w:tcMar>
              <w:top w:type="dxa" w:w="120"/>
              <w:left w:type="dxa" w:w="160"/>
              <w:bottom w:type="dxa" w:w="120"/>
              <w:right w:type="dxa" w:w="160"/>
            </w:tcMar>
          </w:tcPr>
          <w:p>
            <w:r>
              <w:rPr>
                <w:b/>
                <w:bCs/>
                <w:color w:val="FFFFFF"/>
              </w:rPr>
              <w:t xml:space="preserve">Owns</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CEO / Founder</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Marketplace or rideshare operator background</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Vision, fundraising, city-launch playbook</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Head of Operations</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Ex-Uber, Lyft, or DoorDash launcher</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Pilot city, driver supply, unit-economics measurement</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Head of Engineering</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Mobile + backend lead</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Rider app, driver app, dispatch, insurance integration</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Head of Insurance &amp; Legal</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Fractional GC with commercial-auto background</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Underwriting relationships, per-state regulatory, T&amp;Cs</w:t>
            </w:r>
          </w:p>
        </w:tc>
      </w:tr>
    </w:tbl>
    <w:p>
      <w:pPr>
        <w:spacing w:after="120" w:before="60" w:line="320"/>
      </w:pPr>
      <w:r>
        <w:t xml:space="preserve">By Month 24 we plan to have grown to a team of approximately 28 people across engineering, operations, legal, support, and city-general-manager roles — fully funded by the $5M seed plus a Series A targeted to close by Month 18.</w:t>
      </w:r>
    </w:p>
    <w:p>
      <w:pPr>
        <w:pStyle w:val="Heading1"/>
        <w:spacing w:after="200" w:before="480"/>
      </w:pPr>
      <w:r>
        <w:t xml:space="preserve">12. Financial Summary</w:t>
      </w:r>
    </w:p>
    <w:p>
      <w:pPr>
        <w:spacing w:after="120" w:before="60" w:line="320"/>
      </w:pPr>
      <w:r>
        <w:t xml:space="preserve">All figures projected. Replace with actuals as available. Detail is in the accompanying financial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shd w:fill="0A1733" w:val="clear"/>
            <w:tcMar>
              <w:top w:type="dxa" w:w="120"/>
              <w:left w:type="dxa" w:w="160"/>
              <w:bottom w:type="dxa" w:w="120"/>
              <w:right w:type="dxa" w:w="160"/>
            </w:tcMar>
          </w:tcPr>
          <w:p>
            <w:r>
              <w:rPr>
                <w:b/>
                <w:bCs/>
                <w:color w:val="FFFFFF"/>
              </w:rPr>
              <w:t xml:space="preserve"/>
            </w:r>
          </w:p>
        </w:tc>
        <w:tc>
          <w:tcPr>
            <w:tcW w:type="dxa" w:w="3120"/>
            <w:shd w:fill="0A1733" w:val="clear"/>
            <w:tcMar>
              <w:top w:type="dxa" w:w="120"/>
              <w:left w:type="dxa" w:w="160"/>
              <w:bottom w:type="dxa" w:w="120"/>
              <w:right w:type="dxa" w:w="160"/>
            </w:tcMar>
          </w:tcPr>
          <w:p>
            <w:r>
              <w:rPr>
                <w:b/>
                <w:bCs/>
                <w:color w:val="FFFFFF"/>
              </w:rPr>
              <w:t xml:space="preserve">Month 12</w:t>
            </w:r>
          </w:p>
        </w:tc>
        <w:tc>
          <w:tcPr>
            <w:tcW w:type="dxa" w:w="3120"/>
            <w:shd w:fill="0A1733" w:val="clear"/>
            <w:tcMar>
              <w:top w:type="dxa" w:w="120"/>
              <w:left w:type="dxa" w:w="160"/>
              <w:bottom w:type="dxa" w:w="120"/>
              <w:right w:type="dxa" w:w="160"/>
            </w:tcMar>
          </w:tcPr>
          <w:p>
            <w:r>
              <w:rPr>
                <w:b/>
                <w:bCs/>
                <w:color w:val="FFFFFF"/>
              </w:rPr>
              <w:t xml:space="preserve">Month 24</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Cities live</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2</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4</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Monthly trips</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50,000</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220,000</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Monthly GMV</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$3.0M</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$13.3M</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Monthly net revenue</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$0.97M</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$4.27M</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Monthly EBITDA</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$0.36M</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$2.47M</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Annualized EBITDA run-rate</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$4.3M</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$29.6M</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Cash at end of month</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$5.2M</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$25.4M</w:t>
            </w:r>
          </w:p>
        </w:tc>
      </w:tr>
    </w:tbl>
    <w:p>
      <w:pPr>
        <w:pStyle w:val="Heading1"/>
        <w:spacing w:after="200" w:before="480"/>
      </w:pPr>
      <w:r>
        <w:t xml:space="preserve">13. The Ask</w:t>
      </w:r>
    </w:p>
    <w:p>
      <w:pPr>
        <w:spacing w:after="120" w:before="60" w:line="320"/>
      </w:pPr>
      <w:r>
        <w:t xml:space="preserve">Shotgun is raising a $5.0M seed round on standard SAFE/priced terms to be agreed with lead investor.</w:t>
      </w:r>
    </w:p>
    <w:p>
      <w:pPr>
        <w:pStyle w:val="Heading2"/>
        <w:spacing w:after="140" w:before="320"/>
      </w:pPr>
      <w:r>
        <w:t xml:space="preserve">13.1 Use of funds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shd w:fill="0A1733" w:val="clear"/>
            <w:tcMar>
              <w:top w:type="dxa" w:w="120"/>
              <w:left w:type="dxa" w:w="160"/>
              <w:bottom w:type="dxa" w:w="120"/>
              <w:right w:type="dxa" w:w="160"/>
            </w:tcMar>
          </w:tcPr>
          <w:p>
            <w:r>
              <w:rPr>
                <w:b/>
                <w:bCs/>
                <w:color w:val="FFFFFF"/>
              </w:rPr>
              <w:t xml:space="preserve">Category</w:t>
            </w:r>
          </w:p>
        </w:tc>
        <w:tc>
          <w:tcPr>
            <w:tcW w:type="dxa" w:w="3120"/>
            <w:shd w:fill="0A1733" w:val="clear"/>
            <w:tcMar>
              <w:top w:type="dxa" w:w="120"/>
              <w:left w:type="dxa" w:w="160"/>
              <w:bottom w:type="dxa" w:w="120"/>
              <w:right w:type="dxa" w:w="160"/>
            </w:tcMar>
          </w:tcPr>
          <w:p>
            <w:r>
              <w:rPr>
                <w:b/>
                <w:bCs/>
                <w:color w:val="FFFFFF"/>
              </w:rPr>
              <w:t xml:space="preserve">Allocation</w:t>
            </w:r>
          </w:p>
        </w:tc>
        <w:tc>
          <w:tcPr>
            <w:tcW w:type="dxa" w:w="3120"/>
            <w:shd w:fill="0A1733" w:val="clear"/>
            <w:tcMar>
              <w:top w:type="dxa" w:w="120"/>
              <w:left w:type="dxa" w:w="160"/>
              <w:bottom w:type="dxa" w:w="120"/>
              <w:right w:type="dxa" w:w="160"/>
            </w:tcMar>
          </w:tcPr>
          <w:p>
            <w:r>
              <w:rPr>
                <w:b/>
                <w:bCs/>
                <w:color w:val="FFFFFF"/>
              </w:rPr>
              <w:t xml:space="preserve">What it buys</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Engineering &amp; product</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$1.6M (32%)</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8 engineers, 1 PM, 1 designer for 18 months — rider app, driver app, dispatch, insurance integration</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City launches (4 markets)</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$1.2M (24%)</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Driver acquisition, hub setup, local marketing across 4 cities Mo 1-15</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Marketing &amp; brand</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$0.7M (14%)</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Brand identity, performance marketing, paid social</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Insurance underwriting &amp; legal</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$0.6M (12%)</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Custom commercial-auto policy, regulatory engagement, T&amp;Cs, driver agreement</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Operations &amp; support</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$0.5M (10%)</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AI-first support stack + 6 human escalation reps by Mo 24</w:t>
            </w:r>
          </w:p>
        </w:tc>
      </w:tr>
      <w:tr>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Working capital &amp; buffer</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$0.4M (8%)</w:t>
            </w:r>
          </w:p>
        </w:tc>
        <w:tc>
          <w:tcPr>
            <w:tcW w:type="dxa" w:w="3120"/>
            <w:tcBorders>
              <w:top w:val="single" w:color="ECE6D6" w:sz="4"/>
              <w:left w:val="single" w:color="ECE6D6" w:sz="4"/>
              <w:bottom w:val="single" w:color="ECE6D6" w:sz="4"/>
              <w:right w:val="single" w:color="ECE6D6" w:sz="4"/>
            </w:tcBorders>
            <w:tcMar>
              <w:top w:type="dxa" w:w="100"/>
              <w:left w:type="dxa" w:w="160"/>
              <w:bottom w:type="dxa" w:w="100"/>
              <w:right w:type="dxa" w:w="160"/>
            </w:tcMar>
          </w:tcPr>
          <w:p>
            <w:r>
              <w:t xml:space="preserve">Insurance prepays, driver payout float, contingency</w:t>
            </w:r>
          </w:p>
        </w:tc>
      </w:tr>
    </w:tbl>
    <w:p>
      <w:pPr>
        <w:pStyle w:val="Heading2"/>
        <w:spacing w:after="140" w:before="320"/>
      </w:pPr>
      <w:r>
        <w:t xml:space="preserve">13.2 What this round delivers</w:t>
      </w:r>
    </w:p>
    <w:p>
      <w:pPr>
        <w:pStyle w:val="ListParagraph"/>
        <w:numPr>
          <w:ilvl w:val="0"/>
          <w:numId w:val="2"/>
        </w:numPr>
        <w:spacing w:after="80" w:line="300"/>
      </w:pPr>
      <w:r>
        <w:t xml:space="preserve">Pilot city live by Month 3, contribution-margin positive by Month 6</w:t>
      </w:r>
    </w:p>
    <w:p>
      <w:pPr>
        <w:pStyle w:val="ListParagraph"/>
        <w:numPr>
          <w:ilvl w:val="0"/>
          <w:numId w:val="2"/>
        </w:numPr>
        <w:spacing w:after="80" w:line="300"/>
      </w:pPr>
      <w:r>
        <w:t xml:space="preserve">Two cities running by Month 12 with $900K monthly GMV</w:t>
      </w:r>
    </w:p>
    <w:p>
      <w:pPr>
        <w:pStyle w:val="ListParagraph"/>
        <w:numPr>
          <w:ilvl w:val="0"/>
          <w:numId w:val="2"/>
        </w:numPr>
        <w:spacing w:after="80" w:line="300"/>
      </w:pPr>
      <w:r>
        <w:t xml:space="preserve">Four cities by Month 18 with $2.5M monthly GMV and a Series A closed</w:t>
      </w:r>
    </w:p>
    <w:p>
      <w:pPr>
        <w:pStyle w:val="ListParagraph"/>
        <w:numPr>
          <w:ilvl w:val="0"/>
          <w:numId w:val="2"/>
        </w:numPr>
        <w:spacing w:after="80" w:line="300"/>
      </w:pPr>
      <w:r>
        <w:t xml:space="preserve">Path to $30M annualized EBITDA by Month 24</w:t>
      </w:r>
    </w:p>
    <w:p>
      <w:pPr>
        <w:pBdr>
          <w:left w:val="single" w:color="F4B33C" w:sz="24" w:space="12"/>
        </w:pBdr>
        <w:spacing w:after="200" w:before="200" w:line="320"/>
        <w:ind w:left="360"/>
      </w:pPr>
      <w:r>
        <w:rPr>
          <w:i/>
          <w:iCs/>
          <w:color w:val="0A1733"/>
        </w:rPr>
        <w:t xml:space="preserve">Let's drive home, together.</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color w:val="6B7280"/>
        <w:sz w:val="18"/>
        <w:szCs w:val="18"/>
      </w:rPr>
      <w:t xml:space="preserve">Page </w:t>
    </w:r>
    <w:r>
      <w:rPr>
        <w:color w:val="6B7280"/>
        <w:sz w:val="18"/>
        <w:szCs w:val="18"/>
      </w:rPr>
      <w:fldChar w:fldCharType="begin"/>
      <w:instrText xml:space="preserve">PAGE</w:instrText>
      <w:fldChar w:fldCharType="separate"/>
      <w:fldChar w:fldCharType="end"/>
    </w:r>
    <w:r>
      <w:rPr>
        <w:color w:val="6B7280"/>
        <w:sz w:val="18"/>
        <w:szCs w:val="18"/>
      </w:rPr>
      <w:t xml:space="preserve"> of </w:t>
    </w:r>
    <w:r>
      <w:rPr>
        <w:color w:val="6B72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color w:val="6B7280"/>
        <w:sz w:val="18"/>
        <w:szCs w:val="18"/>
      </w:rPr>
      <w:t xml:space="preserve">Shotgun · Business Plan</w:t>
    </w:r>
    <w:r>
      <w:rPr>
        <w:color w:val="6B7280"/>
        <w:sz w:val="18"/>
        <w:szCs w:val="18"/>
      </w:rPr>
      <w:t xml:space="preserve">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40"/>
      </w:pPr>
    </w:lvl>
  </w:abstractNum>
  <w:abstractNum w:abstractNumId="3"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40"/>
      <w:outlineLvl w:val="0"/>
    </w:pPr>
    <w:rPr>
      <w:rFonts w:ascii="Arial" w:cs="Arial" w:eastAsia="Arial" w:hAnsi="Arial"/>
      <w:b/>
      <w:bCs/>
      <w:color w:val="0A1733"/>
      <w:sz w:val="36"/>
      <w:szCs w:val="36"/>
    </w:rPr>
  </w:style>
  <w:style w:type="paragraph" w:styleId="Heading2">
    <w:name w:val="Heading 2"/>
    <w:basedOn w:val="Normal"/>
    <w:next w:val="Normal"/>
    <w:qFormat/>
    <w:pPr>
      <w:spacing w:after="140" w:before="320"/>
      <w:outlineLvl w:val="1"/>
    </w:pPr>
    <w:rPr>
      <w:rFonts w:ascii="Arial" w:cs="Arial" w:eastAsia="Arial" w:hAnsi="Arial"/>
      <w:b/>
      <w:bCs/>
      <w:color w:val="0A1733"/>
      <w:sz w:val="28"/>
      <w:szCs w:val="28"/>
    </w:rPr>
  </w:style>
  <w:style w:type="paragraph" w:styleId="Heading3">
    <w:name w:val="Heading 3"/>
    <w:basedOn w:val="Normal"/>
    <w:next w:val="Normal"/>
    <w:qFormat/>
    <w:pPr>
      <w:spacing w:after="100" w:before="200"/>
      <w:outlineLvl w:val="2"/>
    </w:pPr>
    <w:rPr>
      <w:rFonts w:ascii="Arial" w:cs="Arial" w:eastAsia="Arial" w:hAnsi="Arial"/>
      <w:b/>
      <w:bCs/>
      <w:color w:val="0A17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Shotgun Business Plan</dc:title>
  <dc:creator>Shotgun</dc:creator>
  <cp:lastModifiedBy>Un-named</cp:lastModifiedBy>
  <cp:revision>1</cp:revision>
  <dcterms:created xsi:type="dcterms:W3CDTF">2026-05-07T21:33:48.481Z</dcterms:created>
  <dcterms:modified xsi:type="dcterms:W3CDTF">2026-05-07T21:33:48.482Z</dcterms:modified>
</cp:coreProperties>
</file>

<file path=docProps/custom.xml><?xml version="1.0" encoding="utf-8"?>
<Properties xmlns="http://schemas.openxmlformats.org/officeDocument/2006/custom-properties" xmlns:vt="http://schemas.openxmlformats.org/officeDocument/2006/docPropsVTypes"/>
</file>